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996EE" w14:textId="148E5F72" w:rsidR="000B5667" w:rsidRPr="00A54D96" w:rsidRDefault="000B5667" w:rsidP="00F71976">
      <w:pPr>
        <w:spacing w:line="360" w:lineRule="auto"/>
        <w:ind w:right="-77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4D96">
        <w:rPr>
          <w:rFonts w:ascii="Times New Roman" w:hAnsi="Times New Roman" w:cs="Times New Roman"/>
          <w:b/>
          <w:bCs/>
          <w:sz w:val="24"/>
          <w:szCs w:val="24"/>
          <w:lang w:val="en-US"/>
        </w:rPr>
        <w:t>Mehman</w:t>
      </w:r>
      <w:proofErr w:type="spellEnd"/>
      <w:r w:rsidRPr="00A54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4D96">
        <w:rPr>
          <w:rFonts w:ascii="Times New Roman" w:hAnsi="Times New Roman" w:cs="Times New Roman"/>
          <w:b/>
          <w:bCs/>
          <w:sz w:val="24"/>
          <w:szCs w:val="24"/>
          <w:lang w:val="en-US"/>
        </w:rPr>
        <w:t>İsmayılov</w:t>
      </w:r>
      <w:proofErr w:type="spellEnd"/>
    </w:p>
    <w:p w14:paraId="166FC7A2" w14:textId="77777777" w:rsidR="000B5667" w:rsidRPr="00A54D96" w:rsidRDefault="000B5667" w:rsidP="00F719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4A5AE8" w14:textId="77777777" w:rsidR="000B5667" w:rsidRPr="00A54D96" w:rsidRDefault="000B5667" w:rsidP="00F719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EEB66F" w14:textId="77777777" w:rsidR="00463A31" w:rsidRPr="00A54D96" w:rsidRDefault="00463A31" w:rsidP="00F719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4D96">
        <w:rPr>
          <w:rFonts w:ascii="Times New Roman" w:hAnsi="Times New Roman" w:cs="Times New Roman"/>
          <w:b/>
          <w:bCs/>
          <w:sz w:val="24"/>
          <w:szCs w:val="24"/>
          <w:lang w:val="en-US"/>
        </w:rPr>
        <w:t>Şəxsi</w:t>
      </w:r>
      <w:proofErr w:type="spellEnd"/>
      <w:r w:rsidRPr="00A54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4D96">
        <w:rPr>
          <w:rFonts w:ascii="Times New Roman" w:hAnsi="Times New Roman" w:cs="Times New Roman"/>
          <w:b/>
          <w:bCs/>
          <w:sz w:val="24"/>
          <w:szCs w:val="24"/>
          <w:lang w:val="en-US"/>
        </w:rPr>
        <w:t>məlumat</w:t>
      </w:r>
      <w:proofErr w:type="spellEnd"/>
    </w:p>
    <w:p w14:paraId="02DDBFE0" w14:textId="77777777" w:rsidR="00911B96" w:rsidRPr="00A54D96" w:rsidRDefault="00911B96" w:rsidP="00F71976">
      <w:pPr>
        <w:spacing w:line="360" w:lineRule="auto"/>
        <w:ind w:left="266"/>
        <w:jc w:val="center"/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911B96" w:rsidRPr="00A54D96" w14:paraId="5179D920" w14:textId="77777777" w:rsidTr="00DE44B3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16B065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A5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Şəxsi</w:t>
            </w:r>
            <w:proofErr w:type="spellEnd"/>
            <w:r w:rsidRPr="00A5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məlumat</w:t>
            </w:r>
            <w:proofErr w:type="spellEnd"/>
          </w:p>
        </w:tc>
      </w:tr>
    </w:tbl>
    <w:p w14:paraId="4A8B8793" w14:textId="77777777" w:rsidR="00911B96" w:rsidRPr="00A54D96" w:rsidRDefault="00911B96" w:rsidP="00F7197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11B96" w:rsidRPr="00A54D96" w:rsidSect="00911B96">
          <w:headerReference w:type="default" r:id="rId7"/>
          <w:footerReference w:type="even" r:id="rId8"/>
          <w:footerReference w:type="default" r:id="rId9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911B96" w:rsidRPr="00A54D96" w14:paraId="54CC646C" w14:textId="77777777" w:rsidTr="00DE44B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14:paraId="65DD0245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Soyadı, adı, atasının adı:</w:t>
            </w:r>
          </w:p>
        </w:tc>
        <w:tc>
          <w:tcPr>
            <w:tcW w:w="4961" w:type="dxa"/>
            <w:vAlign w:val="center"/>
          </w:tcPr>
          <w:p w14:paraId="6AACF22C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 Mehman Qurban</w:t>
            </w:r>
          </w:p>
        </w:tc>
        <w:tc>
          <w:tcPr>
            <w:tcW w:w="2126" w:type="dxa"/>
            <w:vMerge w:val="restart"/>
            <w:vAlign w:val="center"/>
          </w:tcPr>
          <w:p w14:paraId="07D36B6A" w14:textId="0CA24F7B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E7FCE4" wp14:editId="2FE5595F">
                  <wp:extent cx="1209675" cy="1800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B96" w:rsidRPr="00A54D96" w14:paraId="22F747E3" w14:textId="77777777" w:rsidTr="00DE44B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14:paraId="403575CD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Doğum yeri və tarixi:</w:t>
            </w:r>
          </w:p>
        </w:tc>
        <w:tc>
          <w:tcPr>
            <w:tcW w:w="4961" w:type="dxa"/>
            <w:vAlign w:val="center"/>
          </w:tcPr>
          <w:p w14:paraId="5DF508E5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Zaqatala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rayonu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Yuxarı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kəndi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/14.08.1978</w:t>
            </w:r>
          </w:p>
        </w:tc>
        <w:tc>
          <w:tcPr>
            <w:tcW w:w="2126" w:type="dxa"/>
            <w:vMerge/>
            <w:vAlign w:val="center"/>
          </w:tcPr>
          <w:p w14:paraId="1C6327B7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1B96" w:rsidRPr="00A54D96" w14:paraId="6CBE9596" w14:textId="77777777" w:rsidTr="00DE44B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14:paraId="038D8FFB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Yaşayış ünvanı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14:paraId="68D952B8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Abşeron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rayonu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şəhəri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4474212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96" w:rsidRPr="00A54D96" w14:paraId="5AFADD3D" w14:textId="77777777" w:rsidTr="00DE44B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14:paraId="667D8ECE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Vətəndaşlığı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14:paraId="79DC63A7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Azərbaycan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6E7F050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96" w:rsidRPr="00A54D96" w14:paraId="0ABBACE2" w14:textId="77777777" w:rsidTr="00DE44B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14:paraId="6506657E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Ailə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vəziyyəti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708809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51FA560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Evli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A18211F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40F13" w14:textId="77777777" w:rsidR="00911B96" w:rsidRPr="00A54D96" w:rsidRDefault="00911B96" w:rsidP="00F7197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11B96" w:rsidRPr="00A54D96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p w14:paraId="342335DA" w14:textId="77777777" w:rsidR="00911B96" w:rsidRPr="00A54D96" w:rsidRDefault="00911B96" w:rsidP="00F71976">
      <w:pPr>
        <w:tabs>
          <w:tab w:val="left" w:pos="2068"/>
        </w:tabs>
        <w:spacing w:before="120" w:after="120" w:line="360" w:lineRule="auto"/>
        <w:ind w:left="266" w:right="-815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64"/>
        <w:gridCol w:w="2465"/>
        <w:gridCol w:w="2584"/>
        <w:gridCol w:w="2409"/>
      </w:tblGrid>
      <w:tr w:rsidR="00911B96" w:rsidRPr="00A54D96" w14:paraId="342F638C" w14:textId="77777777" w:rsidTr="00DE44B3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D5BFE4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54D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Əlaqə</w:t>
            </w:r>
          </w:p>
        </w:tc>
      </w:tr>
      <w:tr w:rsidR="00911B96" w:rsidRPr="00A54D96" w14:paraId="5AF34CA9" w14:textId="77777777" w:rsidTr="00DE44B3">
        <w:trPr>
          <w:trHeight w:val="28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C3E9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Telefonlar</w:t>
            </w:r>
          </w:p>
          <w:p w14:paraId="4D0A7126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39ECA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F7902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 poçt ünvanı</w:t>
            </w:r>
          </w:p>
          <w:p w14:paraId="50A22275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10CF72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911B96" w:rsidRPr="00A54D96" w14:paraId="7F812B97" w14:textId="77777777" w:rsidTr="00DE44B3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E029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ev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CE5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iş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B88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mobil</w:t>
            </w: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7D1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96" w:rsidRPr="00A54D96" w14:paraId="10DAA074" w14:textId="77777777" w:rsidTr="00DE44B3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24AED" w14:textId="618118ED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1E5E" w14:textId="614F8995" w:rsidR="00911B96" w:rsidRPr="00A54D96" w:rsidRDefault="00707B94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(012) 436 98 32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E5CC" w14:textId="30A633E9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0703193835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14B" w14:textId="77777777" w:rsidR="00911B96" w:rsidRPr="00A54D96" w:rsidRDefault="00911B96" w:rsidP="00F71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D96">
              <w:rPr>
                <w:rFonts w:ascii="Times New Roman" w:hAnsi="Times New Roman" w:cs="Times New Roman"/>
                <w:sz w:val="24"/>
                <w:szCs w:val="24"/>
              </w:rPr>
              <w:t>mehman_78</w:t>
            </w:r>
            <w:r w:rsidRPr="00A5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@hotmail.com</w:t>
            </w:r>
          </w:p>
        </w:tc>
      </w:tr>
    </w:tbl>
    <w:p w14:paraId="263883AE" w14:textId="77777777" w:rsidR="00911B96" w:rsidRPr="00A54D96" w:rsidRDefault="00911B96" w:rsidP="00F719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206973" w14:textId="45FC79C5" w:rsidR="00911B96" w:rsidRPr="002F0EF0" w:rsidRDefault="002F0EF0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Orcid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İD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Pr="002F0EF0">
        <w:t xml:space="preserve"> </w:t>
      </w:r>
      <w:r w:rsidRPr="002F0EF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0000-0003-1622-3594</w:t>
      </w:r>
    </w:p>
    <w:p w14:paraId="47CA5048" w14:textId="0F0E4C64" w:rsidR="004053F0" w:rsidRDefault="00463A31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Bildiyi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dillər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A50622" w14:textId="294DA492" w:rsidR="00463A31" w:rsidRPr="004053F0" w:rsidRDefault="00463A31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ingilis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A23">
        <w:rPr>
          <w:rFonts w:ascii="Times New Roman" w:hAnsi="Times New Roman" w:cs="Times New Roman"/>
          <w:sz w:val="28"/>
          <w:szCs w:val="28"/>
        </w:rPr>
        <w:t>kafi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ərəb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A23">
        <w:rPr>
          <w:rFonts w:ascii="Times New Roman" w:hAnsi="Times New Roman" w:cs="Times New Roman"/>
          <w:sz w:val="28"/>
          <w:szCs w:val="28"/>
        </w:rPr>
        <w:t>yax</w:t>
      </w:r>
      <w:proofErr w:type="spellEnd"/>
      <w:r w:rsidR="00262A23">
        <w:rPr>
          <w:rFonts w:ascii="Times New Roman" w:hAnsi="Times New Roman" w:cs="Times New Roman"/>
          <w:sz w:val="28"/>
          <w:szCs w:val="28"/>
          <w:lang w:val="az-Latn-AZ"/>
        </w:rPr>
        <w:t>şı</w:t>
      </w:r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türk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</w:t>
      </w:r>
      <w:r w:rsidR="00262A23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262A2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62A23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="00262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A23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="00262A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A23">
        <w:rPr>
          <w:rFonts w:ascii="Times New Roman" w:hAnsi="Times New Roman" w:cs="Times New Roman"/>
          <w:sz w:val="28"/>
          <w:szCs w:val="28"/>
        </w:rPr>
        <w:t>kafi</w:t>
      </w:r>
      <w:proofErr w:type="spellEnd"/>
      <w:r w:rsidR="00262A23">
        <w:rPr>
          <w:rFonts w:ascii="Times New Roman" w:hAnsi="Times New Roman" w:cs="Times New Roman"/>
          <w:sz w:val="28"/>
          <w:szCs w:val="28"/>
        </w:rPr>
        <w:t>)</w:t>
      </w:r>
    </w:p>
    <w:p w14:paraId="78E94640" w14:textId="77777777" w:rsidR="00463A31" w:rsidRPr="004053F0" w:rsidRDefault="00463A31" w:rsidP="00F719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İş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təcrübəsi</w:t>
      </w:r>
      <w:proofErr w:type="spellEnd"/>
    </w:p>
    <w:p w14:paraId="283907DA" w14:textId="1B173564" w:rsidR="00463A31" w:rsidRPr="004053F0" w:rsidRDefault="00262A23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2002-2012</w:t>
      </w:r>
      <w:r w:rsidR="00463A31" w:rsidRPr="004053F0">
        <w:rPr>
          <w:rFonts w:ascii="Times New Roman" w:hAnsi="Times New Roman" w:cs="Times New Roman"/>
          <w:sz w:val="28"/>
          <w:szCs w:val="28"/>
        </w:rPr>
        <w:t xml:space="preserve">-ci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illərdə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Zaqatala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filialında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Təfsir fənni üzrə</w:t>
      </w:r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müəllim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F00C0" w14:textId="0E64EC64" w:rsidR="00463A31" w:rsidRPr="004053F0" w:rsidRDefault="00262A23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463A31" w:rsidRPr="004053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az-Latn-AZ"/>
        </w:rPr>
        <w:t>2017-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lər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də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Respublikasının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Qurumlarla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Komitə</w:t>
      </w:r>
      <w:r>
        <w:rPr>
          <w:rFonts w:ascii="Times New Roman" w:hAnsi="Times New Roman" w:cs="Times New Roman"/>
          <w:sz w:val="28"/>
          <w:szCs w:val="28"/>
        </w:rPr>
        <w:t>sinin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Şimal-qərb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bölgəsi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Zaq</w:t>
      </w:r>
      <w:proofErr w:type="spellEnd"/>
      <w:r w:rsidR="006C2FF5">
        <w:rPr>
          <w:rFonts w:ascii="Times New Roman" w:hAnsi="Times New Roman" w:cs="Times New Roman"/>
          <w:sz w:val="28"/>
          <w:szCs w:val="28"/>
          <w:lang w:val="az-Latn-AZ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tala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bölgəsi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şöbəsinin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müdiri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vəzifəsində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A31" w:rsidRPr="004053F0">
        <w:rPr>
          <w:rFonts w:ascii="Times New Roman" w:hAnsi="Times New Roman" w:cs="Times New Roman"/>
          <w:sz w:val="28"/>
          <w:szCs w:val="28"/>
        </w:rPr>
        <w:t>çalışmışdır</w:t>
      </w:r>
      <w:proofErr w:type="spellEnd"/>
      <w:r w:rsidR="00463A31" w:rsidRPr="004053F0">
        <w:rPr>
          <w:rFonts w:ascii="Times New Roman" w:hAnsi="Times New Roman" w:cs="Times New Roman"/>
          <w:sz w:val="28"/>
          <w:szCs w:val="28"/>
        </w:rPr>
        <w:t>.</w:t>
      </w:r>
    </w:p>
    <w:p w14:paraId="4B0CA279" w14:textId="62C2A717" w:rsidR="00F5580B" w:rsidRPr="00262A23" w:rsidRDefault="00262A23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2017-ci </w:t>
      </w:r>
      <w:proofErr w:type="spellStart"/>
      <w:r>
        <w:rPr>
          <w:rFonts w:ascii="Times New Roman" w:hAnsi="Times New Roman" w:cs="Times New Roman"/>
          <w:sz w:val="28"/>
          <w:szCs w:val="28"/>
        </w:rPr>
        <w:t>ildən</w:t>
      </w:r>
      <w:proofErr w:type="spellEnd"/>
      <w:r w:rsidR="00F5580B" w:rsidRPr="00405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DQİDK tabeliyində Mənəvi Dəyərlərin Təbliği Fondunun icraçı direktoru vəzifəsində çalışır.</w:t>
      </w:r>
    </w:p>
    <w:p w14:paraId="613DB12A" w14:textId="77777777" w:rsidR="009F5D5D" w:rsidRPr="004053F0" w:rsidRDefault="009F5D5D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AAA6A" w14:textId="77777777" w:rsidR="00463A31" w:rsidRDefault="00463A31" w:rsidP="00F719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Təhsil</w:t>
      </w:r>
      <w:proofErr w:type="spellEnd"/>
    </w:p>
    <w:p w14:paraId="366865C5" w14:textId="6DC26F0A" w:rsidR="00463A31" w:rsidRPr="00262A23" w:rsidRDefault="00F71976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71976">
        <w:rPr>
          <w:rFonts w:ascii="Times New Roman" w:hAnsi="Times New Roman" w:cs="Times New Roman"/>
          <w:b/>
          <w:sz w:val="28"/>
          <w:szCs w:val="28"/>
          <w:lang w:val="az-Latn-AZ"/>
        </w:rPr>
        <w:t>Doktorantura</w:t>
      </w:r>
      <w:r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262A23">
        <w:rPr>
          <w:rFonts w:ascii="Times New Roman" w:hAnsi="Times New Roman" w:cs="Times New Roman"/>
          <w:sz w:val="28"/>
          <w:szCs w:val="28"/>
          <w:lang w:val="az-Latn-AZ"/>
        </w:rPr>
        <w:t>2003-2008</w:t>
      </w:r>
      <w:r w:rsidR="00463A31" w:rsidRPr="00262A23"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Türkiyə Respublikası Marmara Universitetinin Sosial Elmlər İnstitututunda doktorantura təhsilini bitirərək İlahiyyat üzrə fəlsəfə doktoru adına layiq görülmüşdür. </w:t>
      </w:r>
    </w:p>
    <w:p w14:paraId="5E15186C" w14:textId="77777777" w:rsidR="00463A31" w:rsidRPr="00262A23" w:rsidRDefault="00463A31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62A2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>Elmi işinin mövzusu</w:t>
      </w:r>
      <w:r w:rsidRPr="00262A23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</w:p>
    <w:p w14:paraId="7BEBA808" w14:textId="0D6B9030" w:rsidR="00262A23" w:rsidRDefault="00CD1CEB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262A23">
        <w:rPr>
          <w:rFonts w:ascii="Times New Roman" w:hAnsi="Times New Roman" w:cs="Times New Roman"/>
          <w:sz w:val="28"/>
          <w:szCs w:val="28"/>
          <w:lang w:val="az-Latn-AZ"/>
        </w:rPr>
        <w:t>Kuranda Sosyal Bütünleşme</w:t>
      </w:r>
      <w:r>
        <w:rPr>
          <w:rFonts w:ascii="Times New Roman" w:hAnsi="Times New Roman" w:cs="Times New Roman"/>
          <w:sz w:val="28"/>
          <w:szCs w:val="28"/>
          <w:lang w:val="az-Latn-AZ"/>
        </w:rPr>
        <w:t>”</w:t>
      </w:r>
    </w:p>
    <w:p w14:paraId="168A360A" w14:textId="77777777" w:rsidR="00CD1CEB" w:rsidRDefault="00CD1CEB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8178D5" w14:textId="0B37E870" w:rsidR="00463A31" w:rsidRPr="00F6637C" w:rsidRDefault="00F71976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1976">
        <w:rPr>
          <w:rFonts w:ascii="Times New Roman" w:hAnsi="Times New Roman" w:cs="Times New Roman"/>
          <w:b/>
          <w:sz w:val="28"/>
          <w:szCs w:val="28"/>
          <w:lang w:val="en-US"/>
        </w:rPr>
        <w:t>Magistratura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62A23">
        <w:rPr>
          <w:rFonts w:ascii="Times New Roman" w:hAnsi="Times New Roman" w:cs="Times New Roman"/>
          <w:sz w:val="28"/>
          <w:szCs w:val="28"/>
          <w:lang w:val="en-US"/>
        </w:rPr>
        <w:t>2000-</w:t>
      </w:r>
      <w:proofErr w:type="gramStart"/>
      <w:r w:rsidR="00262A23">
        <w:rPr>
          <w:rFonts w:ascii="Times New Roman" w:hAnsi="Times New Roman" w:cs="Times New Roman"/>
          <w:sz w:val="28"/>
          <w:szCs w:val="28"/>
          <w:lang w:val="en-US"/>
        </w:rPr>
        <w:t>2002</w:t>
      </w:r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Türkiyə</w:t>
      </w:r>
      <w:proofErr w:type="spellEnd"/>
      <w:proofErr w:type="gram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Respublikası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Marmara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Universitetinin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Sosial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Elmlər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İnstitututunda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magistratura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təhsilini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bitirmişdir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8055353" w14:textId="77777777" w:rsidR="00463A31" w:rsidRPr="00F6637C" w:rsidRDefault="00463A31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Elmi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işinin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mövzusu</w:t>
      </w:r>
      <w:proofErr w:type="spellEnd"/>
      <w:r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2F5A9017" w14:textId="5C661516" w:rsidR="00463A31" w:rsidRDefault="00262A23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1C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Yüzyılda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Azerbaycanda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Yazılan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Tefsir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Çalışmaları</w:t>
      </w:r>
      <w:proofErr w:type="spellEnd"/>
      <w:r w:rsidR="00CD1CEB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022A9343" w14:textId="77777777" w:rsidR="00F71976" w:rsidRPr="00F6637C" w:rsidRDefault="00F71976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567C46" w14:textId="7ADCC2D0" w:rsidR="00463A31" w:rsidRPr="00F6637C" w:rsidRDefault="00F71976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1976">
        <w:rPr>
          <w:rFonts w:ascii="Times New Roman" w:hAnsi="Times New Roman" w:cs="Times New Roman"/>
          <w:b/>
          <w:sz w:val="28"/>
          <w:szCs w:val="28"/>
          <w:lang w:val="en-US"/>
        </w:rPr>
        <w:t>Bakalavr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-1995-2000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Dövlət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Universitetinin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İlahiyyat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Fakültəsində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təhsil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almış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ilahiyyat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ixtisası</w:t>
      </w:r>
      <w:proofErr w:type="spellEnd"/>
      <w:proofErr w:type="gram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üzrə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kursu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>bitirmişdir</w:t>
      </w:r>
      <w:proofErr w:type="spellEnd"/>
      <w:r w:rsidR="00463A31" w:rsidRPr="00F663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0EA72EE" w14:textId="77777777" w:rsidR="00463A31" w:rsidRPr="00F6637C" w:rsidRDefault="00463A31" w:rsidP="00F7197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A2301CE" w14:textId="77777777" w:rsidR="00905FE4" w:rsidRDefault="00463A31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İştirak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etdiyi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konfrans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və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simpoziumlar</w:t>
      </w:r>
      <w:proofErr w:type="spellEnd"/>
    </w:p>
    <w:p w14:paraId="3080A2D4" w14:textId="77777777" w:rsidR="00905FE4" w:rsidRDefault="00905FE4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A32755" w14:textId="50FAF491" w:rsidR="00463A31" w:rsidRPr="00905FE4" w:rsidRDefault="00905FE4" w:rsidP="00F719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2006-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Dünya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Gənc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Türk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Yazarları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Birliyi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Gəncliyə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Yardım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Fondu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Azərbaycan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Atatürk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Mərkəzi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və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Türkiyənin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Türk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Əməkdaşlıq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və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İnkişaf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Dairəsinin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birgə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təşkil</w:t>
      </w:r>
      <w:proofErr w:type="spellEnd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5FE4">
        <w:rPr>
          <w:rFonts w:ascii="Times New Roman" w:hAnsi="Times New Roman" w:cs="Times New Roman"/>
          <w:bCs/>
          <w:sz w:val="28"/>
          <w:szCs w:val="28"/>
          <w:lang w:val="en-US"/>
        </w:rPr>
        <w:t>etdiyi</w:t>
      </w:r>
      <w:proofErr w:type="spellEnd"/>
      <w:r w:rsidRPr="00905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58E2" w:rsidRPr="00905FE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658E2" w:rsidRPr="00905FE4">
        <w:rPr>
          <w:rFonts w:ascii="Times New Roman" w:hAnsi="Times New Roman" w:cs="Times New Roman"/>
          <w:sz w:val="28"/>
          <w:szCs w:val="28"/>
          <w:lang w:val="az-Latn-AZ"/>
        </w:rPr>
        <w:t>Yunus Əmrədən Məhəmməd Fizuliyə İnsan Sevgisi”</w:t>
      </w:r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>adlı</w:t>
      </w:r>
      <w:proofErr w:type="spellEnd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>konfransda</w:t>
      </w:r>
      <w:proofErr w:type="spellEnd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>çıxış</w:t>
      </w:r>
      <w:proofErr w:type="spellEnd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463A31" w:rsidRPr="00905FE4">
        <w:rPr>
          <w:rFonts w:ascii="Times New Roman" w:hAnsi="Times New Roman" w:cs="Times New Roman"/>
          <w:sz w:val="28"/>
          <w:szCs w:val="28"/>
          <w:lang w:val="en-US"/>
        </w:rPr>
        <w:t>möv</w:t>
      </w:r>
      <w:r w:rsidR="00A658E2" w:rsidRPr="00905FE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A658E2" w:rsidRPr="00905F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658E2" w:rsidRPr="00905FE4">
        <w:rPr>
          <w:rFonts w:ascii="Times New Roman" w:hAnsi="Times New Roman" w:cs="Times New Roman"/>
          <w:sz w:val="28"/>
          <w:szCs w:val="28"/>
          <w:lang w:val="az-Latn-AZ"/>
        </w:rPr>
        <w:t>“Ədəbiyyatımızda İnsan Sevgisinin İlham Qaynaqları: Quran və Hz. Peyğəmbər” )- Bakı</w:t>
      </w:r>
    </w:p>
    <w:p w14:paraId="077973B4" w14:textId="1B797FAF" w:rsidR="003E1C2D" w:rsidRPr="001E0CAA" w:rsidRDefault="00796AC5" w:rsidP="00F7197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E0CAA">
        <w:rPr>
          <w:rFonts w:ascii="Times New Roman" w:hAnsi="Times New Roman" w:cs="Times New Roman"/>
          <w:sz w:val="28"/>
          <w:szCs w:val="28"/>
          <w:lang w:val="az-Latn-AZ"/>
        </w:rPr>
        <w:t>2015</w:t>
      </w:r>
      <w:r w:rsidR="00CD1CEB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="003E1C2D" w:rsidRPr="001E0CAA">
        <w:rPr>
          <w:rFonts w:ascii="Times New Roman" w:hAnsi="Times New Roman" w:cs="Times New Roman"/>
          <w:sz w:val="28"/>
          <w:szCs w:val="28"/>
          <w:lang w:val="az-Latn-AZ"/>
        </w:rPr>
        <w:t xml:space="preserve">Dini Qurumlarla İş üzrə Dövlət Komitəsinin təşkil etdiyi </w:t>
      </w:r>
      <w:r w:rsidR="00463A31" w:rsidRPr="001E0CAA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3E1C2D" w:rsidRPr="001E0CAA">
        <w:rPr>
          <w:rFonts w:ascii="Times New Roman" w:hAnsi="Times New Roman" w:cs="Times New Roman"/>
          <w:sz w:val="28"/>
          <w:szCs w:val="28"/>
          <w:lang w:val="az-Latn-AZ"/>
        </w:rPr>
        <w:t>Ənənəvi İslam dəyərləri və müasirlik” adlı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 xml:space="preserve"> seminarda 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>çıxış (mövzu:</w:t>
      </w:r>
      <w:r w:rsidRPr="001E0CAA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“Ənənəvi dəyərlərin təbliğ olunması: Gerçəklik və perspektivlər”</w:t>
      </w:r>
      <w:r w:rsidR="00B67D8C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)</w:t>
      </w:r>
      <w:r w:rsidRPr="001E0CAA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-İsmayıllı</w:t>
      </w:r>
    </w:p>
    <w:p w14:paraId="315B0E37" w14:textId="74714AB1" w:rsidR="00796AC5" w:rsidRDefault="00796AC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E0CAA">
        <w:rPr>
          <w:rFonts w:ascii="Times New Roman" w:hAnsi="Times New Roman" w:cs="Times New Roman"/>
          <w:sz w:val="28"/>
          <w:szCs w:val="28"/>
          <w:lang w:val="az-Latn-AZ"/>
        </w:rPr>
        <w:t>2017</w:t>
      </w:r>
      <w:r w:rsidR="00CD1CEB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 xml:space="preserve"> Dini Qurumlarla İş üzrə Dövlət Komitəsinin təşkil etdiyi Dini radikalizmlə mübarizədə gənclərin təşkilatlandırılması adlı konfransda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 xml:space="preserve"> çıxış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 xml:space="preserve">(mövzu: 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>“Radikallaşma prosesi: nəzəriyyə və təcrübə”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>- Quba</w:t>
      </w:r>
    </w:p>
    <w:p w14:paraId="539685BE" w14:textId="0330413E" w:rsidR="002A0193" w:rsidRDefault="002A0193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2018- Ailə, Qadın və Uşaq Problemləri üzrə Dövlət Komitəsi və DQİDK tabeliyində Mənəvi Dəyərlərin Təbliği Fondunun bitgə təşkilatçılığı ilə keçirilən “Mənəvi dəyərlərin təbliği mərkəzi: Azərbaycan ailəsi” adlı kinfransda çıxış (mövzu: Ailə və din)-Bakı</w:t>
      </w:r>
    </w:p>
    <w:p w14:paraId="12262EDE" w14:textId="525FB7C0" w:rsidR="002A0193" w:rsidRPr="002A0193" w:rsidRDefault="002A0193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A0193">
        <w:rPr>
          <w:rFonts w:ascii="Times New Roman" w:hAnsi="Times New Roman" w:cs="Times New Roman"/>
          <w:sz w:val="28"/>
          <w:szCs w:val="28"/>
          <w:lang w:val="az-Latn-AZ"/>
        </w:rPr>
        <w:t>2019-</w:t>
      </w:r>
      <w:r w:rsidRPr="002A0193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Beynəlxalq Multikulturalizm Mərkəzi, Qəbələ Rayon İcra Hakimiyyəti və Alban-Udi Xristian Dini İcmasının birgə təşkilatçılığı ilə </w:t>
      </w:r>
      <w:r w:rsidRPr="002A0193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keçirilən </w:t>
      </w:r>
      <w:r w:rsidRPr="002A0193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“Qafqaz Albaniyası: tarix və müasirlik kontekstində” mövzusunda beynəlxalq konfransda</w:t>
      </w:r>
      <w:r w:rsidRPr="002A0193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 çıxış-Qəbələ </w:t>
      </w:r>
    </w:p>
    <w:p w14:paraId="0E89A59A" w14:textId="3EEDCA83" w:rsidR="001E0CAA" w:rsidRDefault="001E0CAA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E0CAA">
        <w:rPr>
          <w:rFonts w:ascii="Times New Roman" w:hAnsi="Times New Roman" w:cs="Times New Roman"/>
          <w:sz w:val="28"/>
          <w:szCs w:val="28"/>
          <w:lang w:val="az-Latn-AZ"/>
        </w:rPr>
        <w:t>2020</w:t>
      </w:r>
      <w:r w:rsidR="00CD1CEB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 xml:space="preserve"> Brigham Young Universitetinin təşkil etdiyi “Religious Pluralism in a Majority-Muslim Country”  adlı seminarda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 xml:space="preserve"> çıxış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 xml:space="preserve">(mövzu: </w:t>
      </w:r>
      <w:r w:rsidRPr="001E0CAA">
        <w:rPr>
          <w:rFonts w:ascii="Times New Roman" w:hAnsi="Times New Roman" w:cs="Times New Roman"/>
          <w:sz w:val="28"/>
          <w:szCs w:val="28"/>
          <w:lang w:val="az-Latn-AZ"/>
        </w:rPr>
        <w:t>“Azərbaycanda mənəvi dəyərlərin qorunmasında dövlət siyasə</w:t>
      </w:r>
      <w:r w:rsidR="00CD1CEB">
        <w:rPr>
          <w:rFonts w:ascii="Times New Roman" w:hAnsi="Times New Roman" w:cs="Times New Roman"/>
          <w:sz w:val="28"/>
          <w:szCs w:val="28"/>
          <w:lang w:val="az-Latn-AZ"/>
        </w:rPr>
        <w:t>ti”</w:t>
      </w:r>
      <w:r w:rsidR="00B67D8C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CD1CEB">
        <w:rPr>
          <w:rFonts w:ascii="Times New Roman" w:hAnsi="Times New Roman" w:cs="Times New Roman"/>
          <w:sz w:val="28"/>
          <w:szCs w:val="28"/>
          <w:lang w:val="az-Latn-AZ"/>
        </w:rPr>
        <w:t>- ABŞ/</w:t>
      </w:r>
      <w:r w:rsidR="00912DD5">
        <w:rPr>
          <w:rFonts w:ascii="Times New Roman" w:hAnsi="Times New Roman" w:cs="Times New Roman"/>
          <w:sz w:val="28"/>
          <w:szCs w:val="28"/>
          <w:lang w:val="az-Latn-AZ"/>
        </w:rPr>
        <w:t>Yuta</w:t>
      </w:r>
    </w:p>
    <w:p w14:paraId="1A60C697" w14:textId="4654A920" w:rsidR="00CB5967" w:rsidRDefault="00912DD5" w:rsidP="00F7197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  <w:r w:rsidRPr="00912DD5">
        <w:rPr>
          <w:rFonts w:ascii="Times New Roman" w:hAnsi="Times New Roman" w:cs="Times New Roman"/>
          <w:sz w:val="28"/>
          <w:szCs w:val="28"/>
          <w:lang w:val="az-Latn-AZ"/>
        </w:rPr>
        <w:t>2021-</w:t>
      </w:r>
      <w:r w:rsidRPr="00912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Şərq-Qərb Qadın İnkişaf Mərkəzi İctimai Birliyi, AMEA Fəlsəfə və Sosiologiya İnstitutu Müasir Fəlsəfə Problemləri şöbəsi və Dini Qurumlarla İş üzrə Dövlət Komitəsinin tabeliyində Mənəvi Dəyərlərin Təbliği Fondunun birgə təşkilatçılığı ilə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keçirilən</w:t>
      </w:r>
      <w:r w:rsidRPr="00912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«Mənəvi dəyərlərin milli və ümumbəşəri səciyyəsi: epistemoloji problemlər» mövzusunda zoom platforması üzərindən beynəlxalq videokonfrans</w:t>
      </w:r>
      <w:r w:rsidR="00B6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da çıxış</w:t>
      </w:r>
      <w:r w:rsidRPr="00912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 </w:t>
      </w:r>
      <w:r w:rsidR="00B6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(mövzu: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“Ənənəvi və modern cəmiyyətlər kontekstində mənəvi dəyərlər”</w:t>
      </w:r>
      <w:r w:rsidR="00B6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)</w:t>
      </w:r>
    </w:p>
    <w:p w14:paraId="6DA7ED7C" w14:textId="77777777" w:rsidR="00DC2B25" w:rsidRDefault="00DC2B25" w:rsidP="00F7197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</w:p>
    <w:p w14:paraId="5E4EADCC" w14:textId="0B6E5FC7" w:rsidR="00DC2B25" w:rsidRPr="009E6A4F" w:rsidRDefault="00DC2B25" w:rsidP="00F7197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az-Latn-AZ"/>
        </w:rPr>
      </w:pPr>
      <w:r w:rsidRPr="009E6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az-Latn-AZ"/>
        </w:rPr>
        <w:t>Mühazirələr</w:t>
      </w:r>
    </w:p>
    <w:p w14:paraId="08F0609C" w14:textId="6681EA66" w:rsidR="00F07558" w:rsidRPr="00F07558" w:rsidRDefault="00F07558" w:rsidP="00F7197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>2019-Lənkəran Dövlət Universitetində LDU-nin və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 xml:space="preserve"> Azərbaycan İlahiyyat İnstitutu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>nun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 xml:space="preserve"> ilə birgə tə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>şkil etdiyi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 xml:space="preserve"> “Mənəvi dəyərlərimiz” mövzusunda seminar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>da “Mənəvi dəyərlərimiz” adlı mühazirə.</w:t>
      </w:r>
      <w:r w:rsidRPr="00F07558">
        <w:rPr>
          <w:rFonts w:ascii="Times New Roman" w:hAnsi="Times New Roman" w:cs="Times New Roman"/>
          <w:color w:val="080705"/>
          <w:sz w:val="28"/>
          <w:szCs w:val="28"/>
          <w:shd w:val="clear" w:color="auto" w:fill="FFFFFA"/>
          <w:lang w:val="az-Latn-AZ"/>
        </w:rPr>
        <w:t> </w:t>
      </w:r>
    </w:p>
    <w:p w14:paraId="0DAF55E4" w14:textId="796A90A5" w:rsidR="00CB5967" w:rsidRPr="00DD3990" w:rsidRDefault="000C64DB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2020- </w:t>
      </w:r>
      <w:r w:rsidR="004A2619" w:rsidRPr="00DD3990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Azərbaycan Dövlət Pedaqoji Universitetinin Quba filialının təşkilatçılığı ilə mənəvi dəyərlərin təbiği fonunda Azərbaycan gəncliyinə müasir cəmiyyətdə ənənəvi dəyərlərimizin qorunması və yaşadılması yönündə bilgilər vermək üçün </w:t>
      </w:r>
      <w:r w:rsidR="004A2619" w:rsidRPr="00DD3990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lastRenderedPageBreak/>
        <w:t>"Dəyərlər və müasirlik" mövzusunda onlayn dəsrlər layihəsi</w:t>
      </w:r>
      <w:r w:rsidR="004A2619" w:rsidRPr="00DD3990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 çərçivəsində </w:t>
      </w:r>
      <w:r w:rsidR="004A2619" w:rsidRPr="00DD3990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"Ənənə ilə müasirlik arasında Azərbaycan gəncliyi"</w:t>
      </w:r>
      <w:r w:rsidR="004A2619" w:rsidRPr="00DD3990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 mövzusundə mühazirə.</w:t>
      </w:r>
    </w:p>
    <w:p w14:paraId="51926044" w14:textId="5376AA0A" w:rsidR="004502FC" w:rsidRPr="00F07558" w:rsidRDefault="00CB5967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3990">
        <w:rPr>
          <w:rFonts w:ascii="Times New Roman" w:hAnsi="Times New Roman" w:cs="Times New Roman"/>
          <w:sz w:val="28"/>
          <w:szCs w:val="28"/>
          <w:lang w:val="az-Latn-AZ"/>
        </w:rPr>
        <w:t xml:space="preserve">2021- </w:t>
      </w:r>
      <w:r w:rsidRPr="00DD3990">
        <w:rPr>
          <w:rFonts w:ascii="Times New Roman" w:hAnsi="Times New Roman" w:cs="Times New Roman"/>
          <w:sz w:val="28"/>
          <w:szCs w:val="28"/>
          <w:lang w:val="az-Latn-AZ"/>
        </w:rPr>
        <w:t xml:space="preserve">Müasir İnkişaf" İctimai Birliyinin təşkilatçılığı və Mənəvi Dəyərlərin Təbliği </w:t>
      </w:r>
      <w:r w:rsidRPr="00F07558">
        <w:rPr>
          <w:rFonts w:ascii="Times New Roman" w:hAnsi="Times New Roman" w:cs="Times New Roman"/>
          <w:sz w:val="28"/>
          <w:szCs w:val="28"/>
          <w:lang w:val="az-Latn-AZ"/>
        </w:rPr>
        <w:t xml:space="preserve">Fondunun dəstəyi ilə icra edilən "Mənəvi dəyərlərimizi yaşadaq və təbliğ edək" layihəsi </w:t>
      </w:r>
      <w:r w:rsidRPr="00F07558">
        <w:rPr>
          <w:rFonts w:ascii="Times New Roman" w:hAnsi="Times New Roman" w:cs="Times New Roman"/>
          <w:sz w:val="28"/>
          <w:szCs w:val="28"/>
          <w:lang w:val="az-Latn-AZ"/>
        </w:rPr>
        <w:t xml:space="preserve">çərçivəsində </w:t>
      </w:r>
      <w:r w:rsidRPr="00F07558">
        <w:rPr>
          <w:rFonts w:ascii="Times New Roman" w:hAnsi="Times New Roman" w:cs="Times New Roman"/>
          <w:sz w:val="28"/>
          <w:szCs w:val="28"/>
          <w:lang w:val="az-Latn-AZ"/>
        </w:rPr>
        <w:t>Azərbaycan Dövlət Pedaqoji Universitetində</w:t>
      </w:r>
      <w:r w:rsidR="00F07558" w:rsidRPr="00F07558">
        <w:rPr>
          <w:rFonts w:ascii="Times New Roman" w:hAnsi="Times New Roman" w:cs="Times New Roman"/>
          <w:sz w:val="28"/>
          <w:szCs w:val="28"/>
          <w:lang w:val="az-Latn-AZ"/>
        </w:rPr>
        <w:t xml:space="preserve"> "</w:t>
      </w:r>
      <w:r w:rsidR="00F07558" w:rsidRPr="00F075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az-Latn-AZ"/>
        </w:rPr>
        <w:t>Milli-mənəvi dəyərlərimiz və müasir gənclik”</w:t>
      </w:r>
      <w:r w:rsidR="00F07558" w:rsidRPr="00F0755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07558">
        <w:rPr>
          <w:rFonts w:ascii="Times New Roman" w:hAnsi="Times New Roman" w:cs="Times New Roman"/>
          <w:sz w:val="28"/>
          <w:szCs w:val="28"/>
          <w:lang w:val="az-Latn-AZ"/>
        </w:rPr>
        <w:t>mövzusunda mühazirə</w:t>
      </w:r>
      <w:r w:rsidR="00DC2B25" w:rsidRPr="00F07558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7783E478" w14:textId="2C5B93CE" w:rsidR="004502FC" w:rsidRPr="00A60470" w:rsidRDefault="004502FC" w:rsidP="00F7197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A6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2022- </w:t>
      </w:r>
      <w:r w:rsidRPr="00A6047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ADU-nun Magistratura şöbəsi və Fəlsəfə kafedrasının tə</w:t>
      </w:r>
      <w:r w:rsidRPr="00A6047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şkilatçılığı universitetin magistr tələbələri üçün təşkil olunan seminarda</w:t>
      </w:r>
      <w:r w:rsidRPr="00A6047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“Dəyərlər və kimlik” mövzusunda mühazirə.</w:t>
      </w:r>
    </w:p>
    <w:p w14:paraId="0D3D2090" w14:textId="67E3B0A7" w:rsidR="00796AC5" w:rsidRPr="00DC2B25" w:rsidRDefault="00CB5967" w:rsidP="00F7197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DC2B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az-Latn-AZ"/>
        </w:rPr>
        <w:t xml:space="preserve">2022- </w:t>
      </w:r>
      <w:r w:rsidRPr="00DC2B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az-Latn-AZ"/>
        </w:rPr>
        <w:t>Azərbaycan Respublikasının Qeyri-Hökumət Təşkilatlarına Dövlət Dəstəyi Agentliyinin maliyyə yardımı ilə "Dialoq və İnkişaf Naminə" İctimai Birliyinin həyata keçirdiyi</w:t>
      </w:r>
      <w:r w:rsidR="00DC2B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az-Latn-AZ"/>
        </w:rPr>
        <w:t xml:space="preserve"> layihə çərçivəsində Azərbaycan Dillər Universitetində təşkil olunan seminarda</w:t>
      </w:r>
      <w:r w:rsidRPr="00DC2B25">
        <w:rPr>
          <w:rStyle w:val="af"/>
          <w:rFonts w:ascii="Times New Roman" w:hAnsi="Times New Roman" w:cs="Times New Roman"/>
          <w:b w:val="0"/>
          <w:iCs/>
          <w:color w:val="111111"/>
          <w:sz w:val="28"/>
          <w:szCs w:val="28"/>
          <w:shd w:val="clear" w:color="auto" w:fill="FFFFFF"/>
          <w:lang w:val="az-Latn-AZ"/>
        </w:rPr>
        <w:t>“Qloballaşma dövründə milli-mənəvi dəyərlərin qorunması”</w:t>
      </w:r>
      <w:r w:rsidRPr="00DC2B25">
        <w:rPr>
          <w:rStyle w:val="af"/>
          <w:rFonts w:ascii="Times New Roman" w:hAnsi="Times New Roman" w:cs="Times New Roman"/>
          <w:b w:val="0"/>
          <w:i/>
          <w:iCs/>
          <w:color w:val="111111"/>
          <w:sz w:val="28"/>
          <w:szCs w:val="28"/>
          <w:shd w:val="clear" w:color="auto" w:fill="FFFFFF"/>
          <w:lang w:val="az-Latn-AZ"/>
        </w:rPr>
        <w:t xml:space="preserve"> </w:t>
      </w:r>
      <w:r w:rsidR="00DC2B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az-Latn-AZ"/>
        </w:rPr>
        <w:t>mövzusunda mühazirə.</w:t>
      </w:r>
    </w:p>
    <w:p w14:paraId="7D16D9D9" w14:textId="77777777" w:rsidR="00796AC5" w:rsidRPr="003E1C2D" w:rsidRDefault="00796AC5" w:rsidP="00F71976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8095B8B" w14:textId="77777777" w:rsidR="00463A31" w:rsidRPr="00912DD5" w:rsidRDefault="00463A31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912DD5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Kitablar</w:t>
      </w:r>
    </w:p>
    <w:p w14:paraId="36AB6333" w14:textId="77777777" w:rsidR="005821F7" w:rsidRPr="00225E15" w:rsidRDefault="003E1C2D" w:rsidP="00F71976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Təfsir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üsulu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İslam </w:t>
      </w:r>
      <w:proofErr w:type="spellStart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>nəşri</w:t>
      </w:r>
      <w:proofErr w:type="spellEnd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N: 17, </w:t>
      </w:r>
      <w:proofErr w:type="spellStart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, 2013, 176 </w:t>
      </w:r>
      <w:proofErr w:type="spellStart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>səh</w:t>
      </w:r>
      <w:proofErr w:type="spellEnd"/>
      <w:r w:rsidR="00AB1B2C" w:rsidRPr="00225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DDE58D" w14:textId="6D01CB56" w:rsidR="005821F7" w:rsidRPr="00225E15" w:rsidRDefault="00AB1B2C" w:rsidP="00F71976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>Şafei</w:t>
      </w:r>
      <w:proofErr w:type="spellEnd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>Fiqhi</w:t>
      </w:r>
      <w:proofErr w:type="spellEnd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>Nəşriyyat</w:t>
      </w:r>
      <w:proofErr w:type="spellEnd"/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XXI, 2016. </w:t>
      </w:r>
    </w:p>
    <w:p w14:paraId="2479DAE6" w14:textId="77777777" w:rsidR="00225E15" w:rsidRPr="00225E15" w:rsidRDefault="00225E15" w:rsidP="00F71976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8E280F3" w14:textId="71CF5D54" w:rsidR="00225E15" w:rsidRPr="00225E15" w:rsidRDefault="00225E15" w:rsidP="00F71976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5E15">
        <w:rPr>
          <w:rFonts w:ascii="Times New Roman" w:hAnsi="Times New Roman" w:cs="Times New Roman"/>
          <w:sz w:val="28"/>
          <w:szCs w:val="28"/>
          <w:lang w:val="az-Latn-AZ"/>
        </w:rPr>
        <w:t>“İslam: Mənəvi dünyadan sosial həyata”, Tuna nəşriyyatı, 2019.</w:t>
      </w:r>
    </w:p>
    <w:p w14:paraId="662541DB" w14:textId="77777777" w:rsidR="005821F7" w:rsidRPr="00225E15" w:rsidRDefault="005821F7" w:rsidP="00F71976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FC11973" w14:textId="2BBBFEA8" w:rsidR="00463A31" w:rsidRPr="00225E15" w:rsidRDefault="00463A31" w:rsidP="00F71976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Multikulturalizmə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Giriş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(Ali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məktəblər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üçün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dərslik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225E15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Pr="00225E15">
        <w:rPr>
          <w:rFonts w:ascii="Times New Roman" w:hAnsi="Times New Roman" w:cs="Times New Roman"/>
          <w:sz w:val="28"/>
          <w:szCs w:val="28"/>
          <w:lang w:val="en-US"/>
        </w:rPr>
        <w:t>, 2019, sə</w:t>
      </w:r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>h.176-1</w:t>
      </w:r>
      <w:r w:rsidRPr="00225E1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C2EA0" w:rsidRPr="00225E15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14:paraId="5402D9FB" w14:textId="77777777" w:rsidR="00225E15" w:rsidRPr="00225E15" w:rsidRDefault="00225E15" w:rsidP="00F71976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DE08800" w14:textId="77777777" w:rsidR="00463A31" w:rsidRDefault="00463A31" w:rsidP="00F7197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391CA01" w14:textId="77777777" w:rsidR="00F71976" w:rsidRPr="00B91E34" w:rsidRDefault="00F71976" w:rsidP="00F7197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9CE27EB" w14:textId="77777777" w:rsidR="00463A31" w:rsidRPr="00B91E34" w:rsidRDefault="00463A31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91E3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Məqalələr</w:t>
      </w:r>
      <w:proofErr w:type="spellEnd"/>
    </w:p>
    <w:p w14:paraId="14DE1387" w14:textId="63E60583" w:rsidR="00463A31" w:rsidRPr="00225E15" w:rsidRDefault="00B91E34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sz w:val="28"/>
          <w:szCs w:val="28"/>
          <w:lang w:val="az-Latn-AZ"/>
        </w:rPr>
        <w:t>Dinlərarası barışın Qurandakı təməlləri, “Bakı Dövlət Universiteti İlahiyət Fakultəsi Elmi Məcmuəsi. No: 10 sentyabr, 2008.</w:t>
      </w:r>
      <w:r w:rsidR="0002609C" w:rsidRPr="00614FC4">
        <w:rPr>
          <w:lang w:val="az-Latn-AZ"/>
        </w:rPr>
        <w:t xml:space="preserve"> </w:t>
      </w:r>
      <w:r w:rsidR="00F76C78">
        <w:rPr>
          <w:lang w:val="az-Latn-AZ"/>
        </w:rPr>
        <w:t>(</w:t>
      </w:r>
      <w:r w:rsidR="00A259B5" w:rsidRPr="00A259B5">
        <w:rPr>
          <w:lang w:val="az-Latn-AZ"/>
        </w:rPr>
        <w:t>https://docplayer.biz.tr/46574780-Baky-dyuvlyat-universiteti-ilashchiyyat-fakcltyasinin-elmi-myamuyasi.html</w:t>
      </w:r>
      <w:r w:rsidR="00A259B5">
        <w:rPr>
          <w:lang w:val="az-Latn-AZ"/>
        </w:rPr>
        <w:t>)</w:t>
      </w:r>
    </w:p>
    <w:p w14:paraId="59C12EF0" w14:textId="77777777" w:rsidR="00B91E34" w:rsidRPr="00225E15" w:rsidRDefault="00B91E34" w:rsidP="00F71976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 w:eastAsia="ja-JP"/>
        </w:rPr>
      </w:pPr>
      <w:r w:rsidRPr="00225E1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Qurani-kərim, digər ilahi kitablar və peyğəmbərlər kontekstində dinlərin mənşəcə eyniliyi, </w:t>
      </w:r>
      <w:r w:rsidRPr="00225E15">
        <w:rPr>
          <w:rFonts w:ascii="Times New Roman" w:hAnsi="Times New Roman" w:cs="Times New Roman"/>
          <w:sz w:val="28"/>
          <w:szCs w:val="28"/>
          <w:lang w:val="az-Latn-AZ"/>
        </w:rPr>
        <w:t>“Bakı Dövlət Universiteti İlahiyyat Fakültəsi Elmi Məcmuəsi. No: 11 Aprel (Nisan) 2009.</w:t>
      </w:r>
    </w:p>
    <w:p w14:paraId="77A8C7DD" w14:textId="7B028024" w:rsidR="00B91E34" w:rsidRPr="00225E15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Kuranda Sosyal Farklılaşma, </w:t>
      </w:r>
      <w:r w:rsidRPr="00225E15">
        <w:rPr>
          <w:rFonts w:ascii="Times New Roman" w:hAnsi="Times New Roman" w:cs="Times New Roman"/>
          <w:sz w:val="28"/>
          <w:szCs w:val="28"/>
          <w:lang w:val="tr-TR"/>
        </w:rPr>
        <w:t>“Səlcuq Universiteti İlahiyət Fakultəsi Məcmuəsi”, No: 26, 2008.</w:t>
      </w:r>
    </w:p>
    <w:p w14:paraId="198617F7" w14:textId="77777777" w:rsidR="00225E15" w:rsidRPr="00225E15" w:rsidRDefault="00225E15" w:rsidP="00F719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sz w:val="28"/>
          <w:szCs w:val="28"/>
          <w:lang w:val="az-Latn-AZ"/>
        </w:rPr>
        <w:t>Qurana görə fərdi və sosial parçalanmanın (bölünmənin) səbəbləri,  “Fəlsəfə. Elmi-nəzəri jurnal”, No: 1-2 (12), Bakı 2009.</w:t>
      </w:r>
    </w:p>
    <w:p w14:paraId="10A7B5CF" w14:textId="0AFF407D" w:rsidR="00B6302A" w:rsidRPr="00B6302A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sz w:val="28"/>
          <w:szCs w:val="28"/>
          <w:lang w:val="az-Latn-AZ"/>
        </w:rPr>
        <w:t>Ailə və İslamdakı Yeri, “Sosial-Siyasi Problemlər. Elmi-nəzəri jurnal”, No: 2 (22), Bakı 2009.</w:t>
      </w:r>
    </w:p>
    <w:p w14:paraId="598A184F" w14:textId="77777777" w:rsidR="00B6302A" w:rsidRDefault="00B6302A" w:rsidP="00F71976">
      <w:pPr>
        <w:spacing w:before="12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Cəmiyyətin Sosial İnteqrasiyasına İslami Baxış, </w:t>
      </w:r>
      <w:r w:rsidRPr="00B6302A">
        <w:rPr>
          <w:rFonts w:ascii="Times New Roman" w:hAnsi="Times New Roman" w:cs="Times New Roman"/>
          <w:sz w:val="28"/>
          <w:szCs w:val="28"/>
          <w:lang w:val="az-Latn-AZ"/>
        </w:rPr>
        <w:t>“Bakı Dövlət Universiteti İlahiyyat Fakültəsi Elmi Məcmuəsi. No: 12 Sentyabr (Eylül) 2009.</w:t>
      </w:r>
    </w:p>
    <w:p w14:paraId="0CF66F6A" w14:textId="2F742653" w:rsidR="00B6302A" w:rsidRPr="00A272C5" w:rsidRDefault="00B6302A" w:rsidP="00F71976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 w:eastAsia="ja-JP"/>
        </w:rPr>
      </w:pPr>
      <w:r>
        <w:rPr>
          <w:lang w:val="en-US"/>
        </w:rPr>
        <w:t>(</w:t>
      </w:r>
      <w:r w:rsidRPr="00B6302A">
        <w:rPr>
          <w:rFonts w:ascii="Times New Roman" w:hAnsi="Times New Roman" w:cs="Times New Roman"/>
          <w:sz w:val="28"/>
          <w:szCs w:val="28"/>
          <w:lang w:val="az-Latn-AZ"/>
        </w:rPr>
        <w:t>https://ait.edu.az/site/assets/files/2337/12.pdf</w:t>
      </w:r>
      <w:r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5A71C5E1" w14:textId="202BD49E" w:rsidR="00B91E34" w:rsidRPr="00225E15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225E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Mövlazadə Şəkəvi və “Kitabul-Bəyan Fi </w:t>
      </w:r>
      <w:r w:rsidRPr="00225E15">
        <w:rPr>
          <w:rStyle w:val="highlight"/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Təfsir</w:t>
      </w:r>
      <w:r w:rsidRPr="00225E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Latn-AZ"/>
        </w:rPr>
        <w:t>il - Quran”ı</w:t>
      </w:r>
      <w:r w:rsidRPr="00225E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,  “</w:t>
      </w:r>
      <w:r w:rsidRPr="00225E1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az-Latn-AZ"/>
        </w:rPr>
        <w:t>Bakı İslam Universiteti Elmi Məcmuəsi”</w:t>
      </w:r>
      <w:r w:rsidRPr="00225E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, No:6, 2011.</w:t>
      </w:r>
    </w:p>
    <w:p w14:paraId="0AF505EF" w14:textId="68E3C255" w:rsidR="00225E15" w:rsidRPr="00225E15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225E15">
        <w:rPr>
          <w:rFonts w:ascii="Times New Roman" w:hAnsi="Times New Roman" w:cs="Times New Roman"/>
          <w:bCs/>
          <w:sz w:val="28"/>
          <w:szCs w:val="28"/>
          <w:lang w:val="az-Latn-AZ" w:eastAsia="ja-JP"/>
        </w:rPr>
        <w:t xml:space="preserve">Quranın elmi təfsiri və bu barədəki mübahisələr, </w:t>
      </w:r>
      <w:r w:rsidRPr="00225E15">
        <w:rPr>
          <w:rFonts w:ascii="Times New Roman" w:hAnsi="Times New Roman" w:cs="Times New Roman"/>
          <w:sz w:val="28"/>
          <w:szCs w:val="28"/>
          <w:lang w:val="az-Latn-AZ"/>
        </w:rPr>
        <w:t>“Bakı İslam Universiteti Elmi Məcmuəsi” No:7, 2012.</w:t>
      </w:r>
    </w:p>
    <w:p w14:paraId="74F15200" w14:textId="73B4BD1B" w:rsidR="00225E15" w:rsidRPr="00225E15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bCs/>
          <w:sz w:val="28"/>
          <w:szCs w:val="28"/>
          <w:lang w:val="az-Latn-AZ" w:eastAsia="ja-JP"/>
        </w:rPr>
        <w:t>Ənənəvi dəyərlər: modernizm və İslam kontekstində,</w:t>
      </w:r>
      <w:r w:rsidRPr="00225E15">
        <w:rPr>
          <w:rFonts w:ascii="Times New Roman" w:hAnsi="Times New Roman" w:cs="Times New Roman"/>
          <w:sz w:val="28"/>
          <w:szCs w:val="28"/>
          <w:lang w:val="az-Latn-AZ"/>
        </w:rPr>
        <w:t xml:space="preserve"> “Dövlət və Din. İctimai Fikir Toplusu”,  No:05 (34), 2015</w:t>
      </w:r>
    </w:p>
    <w:p w14:paraId="141F152A" w14:textId="2E18D08C" w:rsidR="00225E15" w:rsidRPr="00225E15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bCs/>
          <w:sz w:val="28"/>
          <w:szCs w:val="28"/>
          <w:lang w:val="az-Latn-AZ" w:eastAsia="ja-JP"/>
        </w:rPr>
        <w:t>İslamofobiya-kimdir günahkar?,</w:t>
      </w:r>
      <w:r w:rsidRPr="00225E15">
        <w:rPr>
          <w:rFonts w:ascii="Times New Roman" w:hAnsi="Times New Roman" w:cs="Times New Roman"/>
          <w:sz w:val="28"/>
          <w:szCs w:val="28"/>
          <w:lang w:val="az-Latn-AZ"/>
        </w:rPr>
        <w:t xml:space="preserve"> “Dövlət və Din. İctimai Fikir Toplusu”, No:10 (39), 2015</w:t>
      </w:r>
    </w:p>
    <w:p w14:paraId="72901085" w14:textId="77777777" w:rsidR="00F76C78" w:rsidRDefault="00225E15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25E1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Bəzi Avropa ölkələrində dövlət-din münasibətləri, “Dövlət və Din. İctimai Fikir Toplusu”,  No:01 (48), 2017</w:t>
      </w:r>
    </w:p>
    <w:p w14:paraId="077BA941" w14:textId="15EEF813" w:rsidR="00225E15" w:rsidRPr="00225E15" w:rsidRDefault="00F76C78" w:rsidP="00F71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F76C78">
        <w:rPr>
          <w:rFonts w:ascii="Times New Roman" w:hAnsi="Times New Roman" w:cs="Times New Roman"/>
          <w:sz w:val="28"/>
          <w:szCs w:val="28"/>
          <w:lang w:val="az-Latn-AZ"/>
        </w:rPr>
        <w:t>https://scwra.gov.az/upload/old/upload/Files/06-jurnal-2017-YANVAR-FEVRAL.pdf</w:t>
      </w:r>
      <w:r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678DAE73" w14:textId="77777777" w:rsidR="00463A31" w:rsidRPr="00F76C78" w:rsidRDefault="00463A31" w:rsidP="00F71976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7BF27EE" w14:textId="77777777" w:rsidR="00463A31" w:rsidRDefault="00463A31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Tərcümələr</w:t>
      </w:r>
      <w:proofErr w:type="spellEnd"/>
    </w:p>
    <w:p w14:paraId="09F34F15" w14:textId="6EBBA02F" w:rsidR="00225E15" w:rsidRPr="00225E15" w:rsidRDefault="00225E15" w:rsidP="00F71976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5E15">
        <w:rPr>
          <w:rFonts w:ascii="Times New Roman" w:hAnsi="Times New Roman" w:cs="Times New Roman"/>
          <w:sz w:val="28"/>
          <w:szCs w:val="28"/>
          <w:lang w:val="az-Latn-AZ"/>
        </w:rPr>
        <w:t>Misilsiz Möcüzə Quran, Qari Miller, Bakı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2010.  </w:t>
      </w:r>
    </w:p>
    <w:p w14:paraId="562D922D" w14:textId="77777777" w:rsidR="00225E15" w:rsidRPr="00225E15" w:rsidRDefault="00225E15" w:rsidP="00F71976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D4D9A82" w14:textId="3612B2F3" w:rsidR="00225E15" w:rsidRPr="00225E15" w:rsidRDefault="00614FC4" w:rsidP="00F71976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“İslam Peyğəmbəri”, Məhəm</w:t>
      </w:r>
      <w:r w:rsidR="00225E15" w:rsidRPr="00225E15">
        <w:rPr>
          <w:rFonts w:ascii="Times New Roman" w:hAnsi="Times New Roman" w:cs="Times New Roman"/>
          <w:sz w:val="28"/>
          <w:szCs w:val="28"/>
          <w:lang w:val="az-Latn-AZ"/>
        </w:rPr>
        <w:t>məd Həmidullah, “İp</w:t>
      </w:r>
      <w:r w:rsidR="00225E15">
        <w:rPr>
          <w:rFonts w:ascii="Times New Roman" w:hAnsi="Times New Roman" w:cs="Times New Roman"/>
          <w:sz w:val="28"/>
          <w:szCs w:val="28"/>
          <w:lang w:val="az-Latn-AZ"/>
        </w:rPr>
        <w:t xml:space="preserve">əkyolu nəşriyyatı”, Bakı 2013. </w:t>
      </w:r>
    </w:p>
    <w:p w14:paraId="7B7632A4" w14:textId="77777777" w:rsidR="00225E15" w:rsidRDefault="00225E15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81ADC0" w14:textId="77777777" w:rsidR="00225E15" w:rsidRPr="00F6637C" w:rsidRDefault="00225E15" w:rsidP="00F71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E9CD1A" w14:textId="45C202EB" w:rsidR="00896E35" w:rsidRPr="00AC13FF" w:rsidRDefault="00896E35" w:rsidP="00F71976">
      <w:pPr>
        <w:spacing w:line="360" w:lineRule="auto"/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  <w:lang w:val="en-US"/>
        </w:rPr>
      </w:pPr>
      <w:proofErr w:type="spellStart"/>
      <w:r w:rsidRPr="00896E3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  <w:lang w:val="en-US"/>
        </w:rPr>
        <w:t>Tədris</w:t>
      </w:r>
      <w:proofErr w:type="spellEnd"/>
      <w:r w:rsidRPr="00896E3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6E3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  <w:lang w:val="en-US"/>
        </w:rPr>
        <w:t>etdiyi</w:t>
      </w:r>
      <w:proofErr w:type="spellEnd"/>
      <w:r w:rsidRPr="00896E3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6E3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  <w:lang w:val="en-US"/>
        </w:rPr>
        <w:t>fənlər</w:t>
      </w:r>
      <w:proofErr w:type="spellEnd"/>
    </w:p>
    <w:p w14:paraId="11998E01" w14:textId="4AAAD410" w:rsidR="00896E35" w:rsidRPr="00896E35" w:rsidRDefault="00F71976" w:rsidP="00F71976">
      <w:pPr>
        <w:spacing w:line="360" w:lineRule="auto"/>
        <w:ind w:firstLine="708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en-US"/>
        </w:rPr>
        <w:t>“</w:t>
      </w:r>
      <w:r w:rsidR="00896E35" w:rsidRPr="00896E35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en-US"/>
        </w:rPr>
        <w:t>T</w:t>
      </w:r>
      <w:r w:rsidR="00896E35" w:rsidRPr="00896E35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az-Latn-AZ"/>
        </w:rPr>
        <w:t>əfsir üsulu</w:t>
      </w: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az-Latn-AZ"/>
        </w:rPr>
        <w:t>”</w:t>
      </w:r>
    </w:p>
    <w:p w14:paraId="25FF8A1A" w14:textId="7A5926AB" w:rsidR="00896E35" w:rsidRPr="00896E35" w:rsidRDefault="00F71976" w:rsidP="00F719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az-Latn-AZ"/>
        </w:rPr>
        <w:t>“</w:t>
      </w:r>
      <w:r w:rsidR="00896E35" w:rsidRPr="00896E35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az-Latn-AZ"/>
        </w:rPr>
        <w:t>Müqəddəs kitabların müqayisəsi</w:t>
      </w: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  <w:lang w:val="az-Latn-AZ"/>
        </w:rPr>
        <w:t>”</w:t>
      </w:r>
      <w:bookmarkStart w:id="3" w:name="_GoBack"/>
      <w:bookmarkEnd w:id="3"/>
    </w:p>
    <w:sectPr w:rsidR="00896E35" w:rsidRPr="0089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0BD1" w14:textId="77777777" w:rsidR="005F0F4F" w:rsidRDefault="005F0F4F">
      <w:pPr>
        <w:spacing w:after="0" w:line="240" w:lineRule="auto"/>
      </w:pPr>
      <w:r>
        <w:separator/>
      </w:r>
    </w:p>
  </w:endnote>
  <w:endnote w:type="continuationSeparator" w:id="0">
    <w:p w14:paraId="5B26DB7B" w14:textId="77777777" w:rsidR="005F0F4F" w:rsidRDefault="005F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5017D" w14:textId="77777777" w:rsidR="007F1260" w:rsidRDefault="00911B96" w:rsidP="00584B5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7C6DE9E" w14:textId="77777777" w:rsidR="007F1260" w:rsidRDefault="005F0F4F" w:rsidP="00584B5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OLE_LINK1"/>
  <w:bookmarkStart w:id="1" w:name="OLE_LINK2"/>
  <w:bookmarkStart w:id="2" w:name="_Hlk199991761"/>
  <w:p w14:paraId="2391A1C6" w14:textId="77777777" w:rsidR="007F1260" w:rsidRDefault="00911B96" w:rsidP="00584B5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1976">
      <w:rPr>
        <w:rStyle w:val="ae"/>
        <w:noProof/>
      </w:rPr>
      <w:t>6</w:t>
    </w:r>
    <w:r>
      <w:rPr>
        <w:rStyle w:val="ae"/>
      </w:rPr>
      <w:fldChar w:fldCharType="end"/>
    </w:r>
  </w:p>
  <w:bookmarkEnd w:id="0"/>
  <w:bookmarkEnd w:id="1"/>
  <w:bookmarkEnd w:id="2"/>
  <w:p w14:paraId="24F7E1BA" w14:textId="77777777" w:rsidR="007F1260" w:rsidRDefault="005F0F4F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B83F" w14:textId="77777777" w:rsidR="005F0F4F" w:rsidRDefault="005F0F4F">
      <w:pPr>
        <w:spacing w:after="0" w:line="240" w:lineRule="auto"/>
      </w:pPr>
      <w:r>
        <w:separator/>
      </w:r>
    </w:p>
  </w:footnote>
  <w:footnote w:type="continuationSeparator" w:id="0">
    <w:p w14:paraId="753AD113" w14:textId="77777777" w:rsidR="005F0F4F" w:rsidRDefault="005F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A2C54" w14:textId="77777777" w:rsidR="007F1260" w:rsidRPr="00B71522" w:rsidRDefault="005F0F4F">
    <w:pPr>
      <w:pStyle w:val="aa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CD3"/>
    <w:multiLevelType w:val="hybridMultilevel"/>
    <w:tmpl w:val="88A8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b/>
        <w:bCs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81A66"/>
    <w:multiLevelType w:val="multilevel"/>
    <w:tmpl w:val="8CC6FAE2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</w:lvl>
    <w:lvl w:ilvl="1">
      <w:start w:val="2001"/>
      <w:numFmt w:val="decimal"/>
      <w:lvlText w:val="%1-%2"/>
      <w:lvlJc w:val="left"/>
      <w:pPr>
        <w:tabs>
          <w:tab w:val="num" w:pos="2505"/>
        </w:tabs>
        <w:ind w:left="2505" w:hanging="1065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4552980"/>
    <w:multiLevelType w:val="hybridMultilevel"/>
    <w:tmpl w:val="ADA89568"/>
    <w:lvl w:ilvl="0" w:tplc="3424DA30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651D9"/>
    <w:multiLevelType w:val="hybridMultilevel"/>
    <w:tmpl w:val="849CB5E2"/>
    <w:lvl w:ilvl="0" w:tplc="310619A0">
      <w:start w:val="2002"/>
      <w:numFmt w:val="decimal"/>
      <w:lvlText w:val="%1"/>
      <w:lvlJc w:val="left"/>
      <w:pPr>
        <w:ind w:left="840" w:hanging="48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C268F"/>
    <w:multiLevelType w:val="hybridMultilevel"/>
    <w:tmpl w:val="34C4A4E0"/>
    <w:lvl w:ilvl="0" w:tplc="B3A65736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  <w:lang w:val="az-Latn-A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F2448"/>
    <w:multiLevelType w:val="hybridMultilevel"/>
    <w:tmpl w:val="32A68C9C"/>
    <w:lvl w:ilvl="0" w:tplc="E818A5EA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06AC2"/>
    <w:multiLevelType w:val="hybridMultilevel"/>
    <w:tmpl w:val="4454D74E"/>
    <w:lvl w:ilvl="0" w:tplc="655874C4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50A70"/>
    <w:multiLevelType w:val="hybridMultilevel"/>
    <w:tmpl w:val="721879D6"/>
    <w:lvl w:ilvl="0" w:tplc="87009E0C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5136"/>
    <w:multiLevelType w:val="hybridMultilevel"/>
    <w:tmpl w:val="22CA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122"/>
    <w:multiLevelType w:val="hybridMultilevel"/>
    <w:tmpl w:val="3B8E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996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39"/>
    <w:rsid w:val="0002609C"/>
    <w:rsid w:val="000B5667"/>
    <w:rsid w:val="000C64DB"/>
    <w:rsid w:val="001174ED"/>
    <w:rsid w:val="00161634"/>
    <w:rsid w:val="001E0CAA"/>
    <w:rsid w:val="00225E15"/>
    <w:rsid w:val="00251C46"/>
    <w:rsid w:val="00262A23"/>
    <w:rsid w:val="002A0193"/>
    <w:rsid w:val="002A4DBB"/>
    <w:rsid w:val="002C5807"/>
    <w:rsid w:val="002F0EF0"/>
    <w:rsid w:val="00335465"/>
    <w:rsid w:val="00352CE4"/>
    <w:rsid w:val="003C769C"/>
    <w:rsid w:val="003D3712"/>
    <w:rsid w:val="003E1C2D"/>
    <w:rsid w:val="004053F0"/>
    <w:rsid w:val="004502FC"/>
    <w:rsid w:val="00463A31"/>
    <w:rsid w:val="004A2619"/>
    <w:rsid w:val="004B57F4"/>
    <w:rsid w:val="005821F7"/>
    <w:rsid w:val="005F0F4F"/>
    <w:rsid w:val="00614FC4"/>
    <w:rsid w:val="006C2FF5"/>
    <w:rsid w:val="006D384E"/>
    <w:rsid w:val="00707B94"/>
    <w:rsid w:val="00757B7C"/>
    <w:rsid w:val="00796AC5"/>
    <w:rsid w:val="00896E35"/>
    <w:rsid w:val="0089727D"/>
    <w:rsid w:val="00905FE4"/>
    <w:rsid w:val="00911B96"/>
    <w:rsid w:val="00912DD5"/>
    <w:rsid w:val="009869F0"/>
    <w:rsid w:val="009C2EA0"/>
    <w:rsid w:val="009E6A4F"/>
    <w:rsid w:val="009F5D5D"/>
    <w:rsid w:val="00A259B5"/>
    <w:rsid w:val="00A272C5"/>
    <w:rsid w:val="00A54D96"/>
    <w:rsid w:val="00A60470"/>
    <w:rsid w:val="00A658E2"/>
    <w:rsid w:val="00A97148"/>
    <w:rsid w:val="00AB1B2C"/>
    <w:rsid w:val="00AC13FF"/>
    <w:rsid w:val="00B6302A"/>
    <w:rsid w:val="00B67D8C"/>
    <w:rsid w:val="00B91E34"/>
    <w:rsid w:val="00BE5839"/>
    <w:rsid w:val="00C16060"/>
    <w:rsid w:val="00C934C3"/>
    <w:rsid w:val="00CB5967"/>
    <w:rsid w:val="00CC204E"/>
    <w:rsid w:val="00CD1CEB"/>
    <w:rsid w:val="00DC2B25"/>
    <w:rsid w:val="00DD3990"/>
    <w:rsid w:val="00F07558"/>
    <w:rsid w:val="00F167B4"/>
    <w:rsid w:val="00F5580B"/>
    <w:rsid w:val="00F6637C"/>
    <w:rsid w:val="00F71976"/>
    <w:rsid w:val="00F76C78"/>
    <w:rsid w:val="00F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7F01"/>
  <w15:chartTrackingRefBased/>
  <w15:docId w15:val="{C167F7E7-17F1-4385-A5F1-5B15C97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3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3A3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a3">
    <w:name w:val="Body Text"/>
    <w:basedOn w:val="a"/>
    <w:link w:val="a4"/>
    <w:semiHidden/>
    <w:unhideWhenUsed/>
    <w:rsid w:val="00463A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a4">
    <w:name w:val="Основной текст Знак"/>
    <w:basedOn w:val="a0"/>
    <w:link w:val="a3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a5">
    <w:name w:val="Body Text Indent"/>
    <w:basedOn w:val="a"/>
    <w:link w:val="a6"/>
    <w:semiHidden/>
    <w:unhideWhenUsed/>
    <w:rsid w:val="00463A31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a6">
    <w:name w:val="Основной текст с отступом Знак"/>
    <w:basedOn w:val="a0"/>
    <w:link w:val="a5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a7">
    <w:name w:val="Subtitle"/>
    <w:basedOn w:val="a"/>
    <w:link w:val="a8"/>
    <w:qFormat/>
    <w:rsid w:val="00463A31"/>
    <w:pPr>
      <w:spacing w:after="0" w:line="240" w:lineRule="auto"/>
      <w:jc w:val="center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customStyle="1" w:styleId="a8">
    <w:name w:val="Подзаголовок Знак"/>
    <w:basedOn w:val="a0"/>
    <w:link w:val="a7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a9">
    <w:name w:val="List Paragraph"/>
    <w:basedOn w:val="a"/>
    <w:uiPriority w:val="34"/>
    <w:qFormat/>
    <w:rsid w:val="00463A31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ighlight">
    <w:name w:val="highlight"/>
    <w:basedOn w:val="a0"/>
    <w:rsid w:val="00225E15"/>
  </w:style>
  <w:style w:type="paragraph" w:styleId="aa">
    <w:name w:val="header"/>
    <w:basedOn w:val="a"/>
    <w:link w:val="ab"/>
    <w:rsid w:val="00911B96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ab">
    <w:name w:val="Верхний колонтитул Знак"/>
    <w:basedOn w:val="a0"/>
    <w:link w:val="aa"/>
    <w:rsid w:val="00911B96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c">
    <w:name w:val="footer"/>
    <w:basedOn w:val="a"/>
    <w:link w:val="ad"/>
    <w:rsid w:val="00911B96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ad">
    <w:name w:val="Нижний колонтитул Знак"/>
    <w:basedOn w:val="a0"/>
    <w:link w:val="ac"/>
    <w:rsid w:val="00911B9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e">
    <w:name w:val="page number"/>
    <w:basedOn w:val="a0"/>
    <w:rsid w:val="00911B96"/>
  </w:style>
  <w:style w:type="character" w:customStyle="1" w:styleId="spelle">
    <w:name w:val="spelle"/>
    <w:basedOn w:val="a0"/>
    <w:rsid w:val="00905FE4"/>
  </w:style>
  <w:style w:type="character" w:customStyle="1" w:styleId="grame">
    <w:name w:val="grame"/>
    <w:basedOn w:val="a0"/>
    <w:rsid w:val="00905FE4"/>
  </w:style>
  <w:style w:type="character" w:styleId="af">
    <w:name w:val="Strong"/>
    <w:basedOn w:val="a0"/>
    <w:uiPriority w:val="22"/>
    <w:qFormat/>
    <w:rsid w:val="00CB5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Theology</dc:creator>
  <cp:keywords/>
  <dc:description/>
  <cp:lastModifiedBy>M.Ismayilov</cp:lastModifiedBy>
  <cp:revision>103</cp:revision>
  <dcterms:created xsi:type="dcterms:W3CDTF">2020-05-08T07:43:00Z</dcterms:created>
  <dcterms:modified xsi:type="dcterms:W3CDTF">2022-11-29T07:48:00Z</dcterms:modified>
</cp:coreProperties>
</file>